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5C" w:rsidRDefault="00BF6913" w:rsidP="009353E5">
      <w:pPr>
        <w:spacing w:before="315" w:after="105" w:line="360" w:lineRule="auto"/>
      </w:pPr>
      <w:r>
        <w:rPr>
          <w:rFonts w:ascii="inter" w:eastAsia="inter" w:hAnsi="inter" w:cs="inter"/>
          <w:b/>
          <w:color w:val="000000"/>
          <w:sz w:val="24"/>
        </w:rPr>
        <w:t>Exercice pratique : Optimisation des paramètres de découpe pour la gestion des aérosols radioactifs</w:t>
      </w:r>
    </w:p>
    <w:p w:rsidR="00F9795C" w:rsidRDefault="00BF6913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Objectif pédagogique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Maîtriser l'exploitation des données BADIMIS via </w:t>
      </w:r>
      <w:hyperlink r:id="rId5">
        <w:r>
          <w:rPr>
            <w:rFonts w:ascii="inter" w:eastAsia="inter" w:hAnsi="inter" w:cs="inter"/>
            <w:u w:val="single"/>
          </w:rPr>
          <w:t>Perplexity.ai</w:t>
        </w:r>
      </w:hyperlink>
      <w:r>
        <w:rPr>
          <w:rFonts w:ascii="inter" w:eastAsia="inter" w:hAnsi="inter" w:cs="inter"/>
          <w:color w:val="000000"/>
        </w:rPr>
        <w:t xml:space="preserve"> pour dimensionner un système de ventilation lors du découpage de gaines combustibles en acier inoxydable.</w:t>
      </w:r>
    </w:p>
    <w:p w:rsidR="00F9795C" w:rsidRDefault="00BF6913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F9795C" w:rsidRDefault="00BF6913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Étape 1 - Extraction des coefficients de mise en suspension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Consigne </w:t>
      </w:r>
      <w:proofErr w:type="spellStart"/>
      <w:r>
        <w:rPr>
          <w:rFonts w:ascii="inter" w:eastAsia="inter" w:hAnsi="inter" w:cs="inter"/>
          <w:b/>
          <w:color w:val="000000"/>
        </w:rPr>
        <w:t>Perplexity</w:t>
      </w:r>
      <w:proofErr w:type="spellEnd"/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BF6913">
      <w:pPr>
        <w:shd w:val="clear" w:color="auto" w:fill="F8F8FA"/>
        <w:spacing w:line="336" w:lineRule="auto"/>
      </w:pPr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t>"E</w:t>
      </w:r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t xml:space="preserve">xtraire du document joint 'fiche12.pdf' les valeurs de </w:t>
      </w:r>
      <w:proofErr w:type="spellStart"/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t>A_inv</w:t>
      </w:r>
      <w:proofErr w:type="spellEnd"/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t xml:space="preserve"> et </w:t>
      </w:r>
      <w:proofErr w:type="spellStart"/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t>A_invl</w:t>
      </w:r>
      <w:proofErr w:type="spellEnd"/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t xml:space="preserve"> pour une scie alternative sur acier inoxydable de 3 cm d'épaisseur. Précisez les unités."  </w:t>
      </w:r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br/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Résultat attendu</w:t>
      </w:r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9353E5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A_{</w:t>
      </w:r>
      <w:proofErr w:type="spellStart"/>
      <w:r>
        <w:rPr>
          <w:rFonts w:ascii="inter" w:eastAsia="inter" w:hAnsi="inter" w:cs="inter"/>
          <w:color w:val="000000"/>
        </w:rPr>
        <w:t>inv</w:t>
      </w:r>
      <w:proofErr w:type="spellEnd"/>
      <w:r>
        <w:rPr>
          <w:rFonts w:ascii="inter" w:eastAsia="inter" w:hAnsi="inter" w:cs="inter"/>
          <w:color w:val="000000"/>
        </w:rPr>
        <w:t xml:space="preserve">} = 6,1 * 10^{-4} </w:t>
      </w:r>
      <w:r w:rsidR="00BF6913">
        <w:rPr>
          <w:rFonts w:ascii="inter" w:eastAsia="inter" w:hAnsi="inter" w:cs="inter"/>
          <w:color w:val="000000"/>
        </w:rPr>
        <w:t xml:space="preserve"> (sans unité)</w:t>
      </w:r>
    </w:p>
    <w:p w:rsidR="009353E5" w:rsidRPr="009353E5" w:rsidRDefault="009353E5" w:rsidP="009353E5">
      <w:pPr>
        <w:numPr>
          <w:ilvl w:val="0"/>
          <w:numId w:val="1"/>
        </w:numPr>
        <w:spacing w:before="105" w:after="210" w:line="360" w:lineRule="auto"/>
      </w:pPr>
      <w:r>
        <w:rPr>
          <w:rFonts w:ascii="inter" w:eastAsia="inter" w:hAnsi="inter" w:cs="inter"/>
          <w:color w:val="000000"/>
        </w:rPr>
        <w:t>A_{</w:t>
      </w:r>
      <w:proofErr w:type="spellStart"/>
      <w:r>
        <w:rPr>
          <w:rFonts w:ascii="inter" w:eastAsia="inter" w:hAnsi="inter" w:cs="inter"/>
          <w:color w:val="000000"/>
        </w:rPr>
        <w:t>invl</w:t>
      </w:r>
      <w:proofErr w:type="spellEnd"/>
      <w:r>
        <w:rPr>
          <w:rFonts w:ascii="inter" w:eastAsia="inter" w:hAnsi="inter" w:cs="inter"/>
          <w:color w:val="000000"/>
        </w:rPr>
        <w:t>} = 0,37 w</w:t>
      </w:r>
      <w:r w:rsidR="00BF6913" w:rsidRPr="009353E5">
        <w:rPr>
          <w:rFonts w:ascii="inter" w:eastAsia="inter" w:hAnsi="inter" w:cs="inter"/>
          <w:color w:val="000000"/>
        </w:rPr>
        <w:t xml:space="preserve"> g/m </w:t>
      </w:r>
    </w:p>
    <w:p w:rsidR="00F9795C" w:rsidRDefault="00BF6913" w:rsidP="009353E5">
      <w:pPr>
        <w:spacing w:before="105" w:after="210" w:line="360" w:lineRule="auto"/>
      </w:pPr>
      <w:r w:rsidRPr="009353E5">
        <w:rPr>
          <w:rFonts w:ascii="inter" w:eastAsia="inter" w:hAnsi="inter" w:cs="inter"/>
          <w:b/>
          <w:color w:val="000000"/>
        </w:rPr>
        <w:t>Compétence évaluée</w:t>
      </w:r>
      <w:r w:rsidRPr="009353E5">
        <w:rPr>
          <w:rFonts w:ascii="inter" w:eastAsia="inter" w:hAnsi="inter" w:cs="inter"/>
          <w:color w:val="000000"/>
        </w:rPr>
        <w:t xml:space="preserve"> :</w:t>
      </w:r>
    </w:p>
    <w:p w:rsidR="00F9795C" w:rsidRDefault="00BF6913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Extraction ciblée de données techniques depuis PDF</w:t>
      </w:r>
    </w:p>
    <w:p w:rsidR="00F9795C" w:rsidRDefault="00BF6913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F9795C" w:rsidRDefault="00BF6913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 xml:space="preserve">Étape 2 - Calcul du débit d'activité </w:t>
      </w:r>
      <w:proofErr w:type="spellStart"/>
      <w:r>
        <w:rPr>
          <w:rFonts w:ascii="inter" w:eastAsia="inter" w:hAnsi="inter" w:cs="inter"/>
          <w:b/>
          <w:color w:val="000000"/>
          <w:sz w:val="24"/>
        </w:rPr>
        <w:t>aérosolisée</w:t>
      </w:r>
      <w:proofErr w:type="spellEnd"/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Données</w:t>
      </w:r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9353E5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Activité surfacique : </w:t>
      </w:r>
      <w:r w:rsidR="00BF6913">
        <w:rPr>
          <w:rFonts w:ascii="inter" w:eastAsia="inter" w:hAnsi="inter" w:cs="inter"/>
          <w:color w:val="000000"/>
        </w:rPr>
        <w:t xml:space="preserve">1,5 </w:t>
      </w:r>
      <w:r>
        <w:rPr>
          <w:rFonts w:ascii="inter" w:eastAsia="inter" w:hAnsi="inter" w:cs="inter"/>
          <w:color w:val="000000"/>
        </w:rPr>
        <w:t xml:space="preserve">*10^4 , Bq/cm^2 </w:t>
      </w:r>
      <w:r w:rsidR="00BF6913">
        <w:rPr>
          <w:rFonts w:ascii="inter" w:eastAsia="inter" w:hAnsi="inter" w:cs="inter"/>
          <w:color w:val="000000"/>
        </w:rPr>
        <w:t xml:space="preserve"> (Cs-137)</w:t>
      </w:r>
    </w:p>
    <w:p w:rsidR="00F9795C" w:rsidRDefault="009353E5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Vitesse de coupe :  0,05 , cm/s </w:t>
      </w:r>
      <w:r w:rsidR="00BF6913">
        <w:rPr>
          <w:rFonts w:ascii="inter" w:eastAsia="inter" w:hAnsi="inter" w:cs="inter"/>
          <w:color w:val="000000"/>
        </w:rPr>
        <w:t xml:space="preserve"> (scie alternative)</w:t>
      </w:r>
    </w:p>
    <w:p w:rsidR="00F9795C" w:rsidRDefault="009353E5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Épaisseur : </w:t>
      </w:r>
      <w:r w:rsidR="00BF6913">
        <w:rPr>
          <w:rFonts w:ascii="inter" w:eastAsia="inter" w:hAnsi="inter" w:cs="inter"/>
          <w:color w:val="000000"/>
        </w:rPr>
        <w:t xml:space="preserve"> 3 , cm 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Formule</w:t>
      </w:r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BF6913">
      <w:pPr>
        <w:spacing w:after="210" w:line="360" w:lineRule="auto"/>
      </w:pPr>
      <m:oMathPara>
        <m:oMath>
          <m:r>
            <w:rPr>
              <w:rFonts w:ascii="Cambria Math" w:hAnsi="Cambria Math"/>
              <w:color w:val="000000"/>
            </w:rPr>
            <m:t>Q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×</m:t>
          </m:r>
          <m:r>
            <w:rPr>
              <w:rFonts w:ascii="Cambria Math" w:hAnsi="Cambria Math"/>
              <w:color w:val="000000"/>
            </w:rPr>
            <m:t>v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×</m:t>
          </m:r>
          <m:r>
            <w:rPr>
              <w:rFonts w:ascii="Cambria Math" w:hAnsi="Cambria Math"/>
              <w:color w:val="000000"/>
            </w:rPr>
            <m:t>e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×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</w:rPr>
                <m:t>m</m:t>
              </m:r>
            </m:sub>
          </m:sSub>
        </m:oMath>
      </m:oMathPara>
    </w:p>
    <w:p w:rsidR="00F9795C" w:rsidRPr="009353E5" w:rsidRDefault="009353E5">
      <w:pPr>
        <w:spacing w:after="210" w:line="360" w:lineRule="auto"/>
        <w:rPr>
          <w:lang w:val="en-US"/>
        </w:rPr>
      </w:pPr>
      <w:proofErr w:type="spellStart"/>
      <w:r>
        <w:rPr>
          <w:rFonts w:ascii="inter" w:eastAsia="inter" w:hAnsi="inter" w:cs="inter"/>
          <w:color w:val="000000"/>
          <w:lang w:val="en-US"/>
        </w:rPr>
        <w:lastRenderedPageBreak/>
        <w:t>où</w:t>
      </w:r>
      <w:proofErr w:type="spellEnd"/>
      <w:r>
        <w:rPr>
          <w:rFonts w:ascii="inter" w:eastAsia="inter" w:hAnsi="inter" w:cs="inter"/>
          <w:color w:val="000000"/>
          <w:lang w:val="en-US"/>
        </w:rPr>
        <w:t xml:space="preserve">  Km = A_{</w:t>
      </w:r>
      <w:proofErr w:type="spellStart"/>
      <w:r>
        <w:rPr>
          <w:rFonts w:ascii="inter" w:eastAsia="inter" w:hAnsi="inter" w:cs="inter"/>
          <w:color w:val="000000"/>
          <w:lang w:val="en-US"/>
        </w:rPr>
        <w:t>inv</w:t>
      </w:r>
      <w:proofErr w:type="spellEnd"/>
      <w:r>
        <w:rPr>
          <w:rFonts w:ascii="inter" w:eastAsia="inter" w:hAnsi="inter" w:cs="inter"/>
          <w:color w:val="000000"/>
          <w:lang w:val="en-US"/>
        </w:rPr>
        <w:t xml:space="preserve">} * rho $(rho = 7,85 , g/cm^3 </w:t>
      </w:r>
      <w:r w:rsidR="00BF6913" w:rsidRPr="009353E5">
        <w:rPr>
          <w:rFonts w:ascii="inter" w:eastAsia="inter" w:hAnsi="inter" w:cs="inter"/>
          <w:color w:val="000000"/>
          <w:lang w:val="en-US"/>
        </w:rPr>
        <w:t>)</w:t>
      </w:r>
    </w:p>
    <w:p w:rsidR="00F9795C" w:rsidRPr="009353E5" w:rsidRDefault="00BF6913">
      <w:pPr>
        <w:spacing w:after="210" w:line="360" w:lineRule="auto"/>
        <w:rPr>
          <w:lang w:val="en-US"/>
        </w:rPr>
      </w:pPr>
      <w:proofErr w:type="spellStart"/>
      <w:r w:rsidRPr="009353E5">
        <w:rPr>
          <w:rFonts w:ascii="inter" w:eastAsia="inter" w:hAnsi="inter" w:cs="inter"/>
          <w:b/>
          <w:color w:val="000000"/>
          <w:lang w:val="en-US"/>
        </w:rPr>
        <w:t>Requête</w:t>
      </w:r>
      <w:proofErr w:type="spellEnd"/>
      <w:r w:rsidRPr="009353E5">
        <w:rPr>
          <w:rFonts w:ascii="inter" w:eastAsia="inter" w:hAnsi="inter" w:cs="inter"/>
          <w:b/>
          <w:color w:val="000000"/>
          <w:lang w:val="en-US"/>
        </w:rPr>
        <w:t xml:space="preserve"> Perplexity</w:t>
      </w:r>
      <w:r w:rsidRPr="009353E5">
        <w:rPr>
          <w:rFonts w:ascii="inter" w:eastAsia="inter" w:hAnsi="inter" w:cs="inter"/>
          <w:color w:val="000000"/>
          <w:lang w:val="en-US"/>
        </w:rPr>
        <w:t xml:space="preserve"> :</w:t>
      </w:r>
    </w:p>
    <w:p w:rsidR="00F9795C" w:rsidRPr="009353E5" w:rsidRDefault="00BF6913">
      <w:pPr>
        <w:shd w:val="clear" w:color="auto" w:fill="F8F8FA"/>
        <w:spacing w:line="336" w:lineRule="auto"/>
        <w:rPr>
          <w:lang w:val="en-US"/>
        </w:rPr>
      </w:pP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 xml:space="preserve">def </w:t>
      </w:r>
      <w:proofErr w:type="spellStart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calcul_debit_activite</w:t>
      </w:r>
      <w:proofErr w:type="spellEnd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(Cs, v, e, Km):</w:t>
      </w: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br/>
        <w:t xml:space="preserve">    return Cs * v * e * Km</w:t>
      </w: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br/>
      </w: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br/>
      </w:r>
      <w:proofErr w:type="spellStart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resultat</w:t>
      </w:r>
      <w:proofErr w:type="spellEnd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 xml:space="preserve"> = </w:t>
      </w:r>
      <w:proofErr w:type="spellStart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calcul_debit_activite</w:t>
      </w:r>
      <w:proofErr w:type="spellEnd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(1.5e4, 0.05, 3, 6.1e-4 * 7.85)</w:t>
      </w: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br/>
        <w:t>print(</w:t>
      </w:r>
      <w:proofErr w:type="spellStart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f"Débit</w:t>
      </w:r>
      <w:proofErr w:type="spellEnd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 xml:space="preserve"> </w:t>
      </w:r>
      <w:proofErr w:type="spellStart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d'activité</w:t>
      </w:r>
      <w:proofErr w:type="spellEnd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 xml:space="preserve"> : {resultat</w:t>
      </w: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 xml:space="preserve">:.2e} </w:t>
      </w:r>
      <w:proofErr w:type="spellStart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Bq</w:t>
      </w:r>
      <w:proofErr w:type="spellEnd"/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t>/s")</w:t>
      </w:r>
      <w:r w:rsidRPr="009353E5">
        <w:rPr>
          <w:rStyle w:val="VerbatimChar"/>
          <w:rFonts w:ascii="ibm plex mono" w:eastAsia="ibm plex mono" w:hAnsi="ibm plex mono" w:cs="ibm plex mono"/>
          <w:color w:val="000000"/>
          <w:sz w:val="18"/>
          <w:lang w:val="en-US"/>
        </w:rPr>
        <w:br/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Sortie</w:t>
      </w:r>
      <w:r w:rsidR="009353E5">
        <w:rPr>
          <w:rFonts w:ascii="inter" w:eastAsia="inter" w:hAnsi="inter" w:cs="inter"/>
          <w:color w:val="000000"/>
        </w:rPr>
        <w:t xml:space="preserve"> : </w:t>
      </w:r>
      <w:r>
        <w:rPr>
          <w:rFonts w:ascii="inter" w:eastAsia="inter" w:hAnsi="inter" w:cs="inter"/>
          <w:color w:val="000000"/>
        </w:rPr>
        <w:t xml:space="preserve">1,08 </w:t>
      </w:r>
      <w:r w:rsidR="009353E5">
        <w:rPr>
          <w:rFonts w:ascii="inter" w:eastAsia="inter" w:hAnsi="inter" w:cs="inter"/>
          <w:color w:val="000000"/>
        </w:rPr>
        <w:t>*</w:t>
      </w:r>
      <w:r>
        <w:rPr>
          <w:rFonts w:ascii="inter" w:eastAsia="inter" w:hAnsi="inter" w:cs="inter"/>
          <w:color w:val="000000"/>
        </w:rPr>
        <w:t xml:space="preserve"> 10^3 , Bq/s </w:t>
      </w:r>
    </w:p>
    <w:p w:rsidR="00F9795C" w:rsidRDefault="00BF6913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F9795C" w:rsidRDefault="00BF6913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Étape 3 - Dimensionnement de la ventilation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Consigne</w:t>
      </w:r>
      <w:r>
        <w:rPr>
          <w:rFonts w:ascii="inter" w:eastAsia="inter" w:hAnsi="inter" w:cs="inter"/>
          <w:color w:val="000000"/>
        </w:rPr>
        <w:t xml:space="preserve"> :</w:t>
      </w:r>
      <w:r>
        <w:rPr>
          <w:rFonts w:ascii="inter" w:eastAsia="inter" w:hAnsi="inter" w:cs="inter"/>
          <w:color w:val="000000"/>
        </w:rPr>
        <w:br/>
        <w:t>"Comparer les exigences de débit d'extraction entre BADIMIS (300 m³/h) et le document 'caluls-RP-2025.pdf' (3800 m³/h) pour maintenir l'activité volumique sous 1 Bq/</w:t>
      </w:r>
      <w:r>
        <w:rPr>
          <w:rFonts w:ascii="inter" w:eastAsia="inter" w:hAnsi="inter" w:cs="inter"/>
          <w:color w:val="000000"/>
        </w:rPr>
        <w:t>m³."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 xml:space="preserve">Analyse via </w:t>
      </w:r>
      <w:proofErr w:type="spellStart"/>
      <w:r>
        <w:rPr>
          <w:rFonts w:ascii="inter" w:eastAsia="inter" w:hAnsi="inter" w:cs="inter"/>
          <w:b/>
          <w:color w:val="000000"/>
        </w:rPr>
        <w:t>Perplexity</w:t>
      </w:r>
      <w:proofErr w:type="spellEnd"/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BF6913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Utiliser l'opérateur </w:t>
      </w:r>
      <w:proofErr w:type="spellStart"/>
      <w:r>
        <w:rPr>
          <w:rStyle w:val="VerbatimChar"/>
          <w:rFonts w:ascii="ibm plex mono" w:eastAsia="ibm plex mono" w:hAnsi="ibm plex mono" w:cs="ibm plex mono"/>
          <w:color w:val="000000"/>
          <w:sz w:val="18"/>
          <w:shd w:val="clear" w:color="auto" w:fill="F8F8FA"/>
        </w:rPr>
        <w:t>filetype:pdf</w:t>
      </w:r>
      <w:proofErr w:type="spellEnd"/>
      <w:r>
        <w:rPr>
          <w:rStyle w:val="VerbatimChar"/>
          <w:rFonts w:ascii="ibm plex mono" w:eastAsia="ibm plex mono" w:hAnsi="ibm plex mono" w:cs="ibm plex mono"/>
          <w:color w:val="000000"/>
          <w:sz w:val="18"/>
          <w:shd w:val="clear" w:color="auto" w:fill="F8F8FA"/>
        </w:rPr>
        <w:t xml:space="preserve"> site:irsn.fr</w:t>
      </w:r>
      <w:r>
        <w:rPr>
          <w:rFonts w:ascii="inter" w:eastAsia="inter" w:hAnsi="inter" w:cs="inter"/>
          <w:color w:val="000000"/>
        </w:rPr>
        <w:t xml:space="preserve"> pour vérifier les normes actuelles</w:t>
      </w:r>
    </w:p>
    <w:p w:rsidR="00F9795C" w:rsidRDefault="00BF6913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Générer un tableau comparatif des solutions techniques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Production attendue</w:t>
      </w:r>
      <w:r>
        <w:rPr>
          <w:rFonts w:ascii="inter" w:eastAsia="inter" w:hAnsi="inter" w:cs="inter"/>
          <w:color w:val="000000"/>
        </w:rPr>
        <w:t xml:space="preserve"> :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594"/>
        <w:gridCol w:w="1494"/>
        <w:gridCol w:w="1512"/>
      </w:tblGrid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Paramètre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Valeur BADIMIS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Valeur calculée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Débit (m³/h)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300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3800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Filtration requise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THE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HEPA + charbon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Coût estimé (k€)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50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220</w:t>
            </w:r>
          </w:p>
        </w:tc>
      </w:tr>
    </w:tbl>
    <w:p w:rsidR="00F9795C" w:rsidRDefault="00F9795C"/>
    <w:p w:rsidR="00F9795C" w:rsidRDefault="00BF6913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F9795C" w:rsidRDefault="00BF6913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Étape 4 - Validation réglementaire</w:t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Requête</w:t>
      </w:r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BF6913">
      <w:pPr>
        <w:shd w:val="clear" w:color="auto" w:fill="F8F8FA"/>
        <w:spacing w:line="336" w:lineRule="auto"/>
      </w:pPr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lastRenderedPageBreak/>
        <w:t xml:space="preserve">"Vérifier la conformité des résultats avec l'Arrêté du 1er juin 2025 relatif aux limites d'exposition professionnelle pour le Cs-137. Sources : legifrance.gouv.fr"  </w:t>
      </w:r>
      <w:r>
        <w:rPr>
          <w:rStyle w:val="VerbatimChar"/>
          <w:rFonts w:ascii="ibm plex mono" w:eastAsia="ibm plex mono" w:hAnsi="ibm plex mono" w:cs="ibm plex mono"/>
          <w:color w:val="000000"/>
          <w:sz w:val="18"/>
        </w:rPr>
        <w:br/>
      </w:r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Résultats</w:t>
      </w:r>
      <w:r>
        <w:rPr>
          <w:rFonts w:ascii="inter" w:eastAsia="inter" w:hAnsi="inter" w:cs="inter"/>
          <w:color w:val="000000"/>
        </w:rPr>
        <w:t xml:space="preserve"> :</w:t>
      </w:r>
    </w:p>
    <w:p w:rsidR="00F9795C" w:rsidRDefault="00BF6913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VLEP 8 h = 200 Bq/m³ → marge de sécurité à valider</w:t>
      </w:r>
    </w:p>
    <w:p w:rsidR="00F9795C" w:rsidRDefault="00BF6913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Nécessité d'ajouter un pré</w:t>
      </w:r>
      <w:r>
        <w:rPr>
          <w:rFonts w:ascii="inter" w:eastAsia="inter" w:hAnsi="inter" w:cs="inter"/>
          <w:color w:val="000000"/>
        </w:rPr>
        <w:t xml:space="preserve">filtre H13 </w:t>
      </w:r>
      <w:bookmarkStart w:id="0" w:name="fnref2:1"/>
      <w:bookmarkEnd w:id="0"/>
      <w:r>
        <w:fldChar w:fldCharType="begin"/>
      </w:r>
      <w:r>
        <w:instrText xml:space="preserve"> HYPERLINK \l "fn2" \h 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[2]</w:t>
      </w:r>
      <w:r>
        <w:rPr>
          <w:rFonts w:ascii="inter" w:eastAsia="inter" w:hAnsi="inter" w:cs="inter"/>
          <w:u w:val="single"/>
          <w:vertAlign w:val="superscript"/>
        </w:rPr>
        <w:fldChar w:fldCharType="end"/>
      </w:r>
    </w:p>
    <w:p w:rsidR="00F9795C" w:rsidRDefault="00BF6913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F9795C" w:rsidRDefault="00BF6913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Grille d'évaluation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037"/>
        <w:gridCol w:w="1225"/>
        <w:gridCol w:w="3373"/>
      </w:tblGrid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Critère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Pondération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Indicateurs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Exactitude des données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30%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Citation correcte des fiches BADIMIS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Rigueur calculatoire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25%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Vérification dimensionnelle des équations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Analyse critique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25%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Comparaison sources multiples</w:t>
            </w:r>
          </w:p>
        </w:tc>
      </w:tr>
      <w:tr w:rsidR="00F9795C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Applicabilité réelle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20%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</w:tcPr>
          <w:p w:rsidR="00F9795C" w:rsidRDefault="00BF6913">
            <w:pPr>
              <w:spacing w:line="360" w:lineRule="auto"/>
            </w:pPr>
            <w:r>
              <w:rPr>
                <w:rFonts w:ascii="inter" w:eastAsia="inter" w:hAnsi="inter" w:cs="inter"/>
                <w:color w:val="000000"/>
                <w:sz w:val="17"/>
              </w:rPr>
              <w:t>Proposition de solutions optimisées</w:t>
            </w:r>
          </w:p>
        </w:tc>
      </w:tr>
    </w:tbl>
    <w:p w:rsidR="00F9795C" w:rsidRDefault="00F9795C"/>
    <w:p w:rsidR="00F9795C" w:rsidRDefault="00BF6913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Bonus</w:t>
      </w:r>
      <w:r>
        <w:rPr>
          <w:rFonts w:ascii="inter" w:eastAsia="inter" w:hAnsi="inter" w:cs="inter"/>
          <w:color w:val="000000"/>
        </w:rPr>
        <w:t xml:space="preserve"> :</w:t>
      </w:r>
      <w:r>
        <w:rPr>
          <w:rFonts w:ascii="inter" w:eastAsia="inter" w:hAnsi="inter" w:cs="inter"/>
          <w:color w:val="000000"/>
        </w:rPr>
        <w:br/>
        <w:t xml:space="preserve">Utilisation des Collections </w:t>
      </w:r>
      <w:proofErr w:type="spellStart"/>
      <w:r>
        <w:rPr>
          <w:rFonts w:ascii="inter" w:eastAsia="inter" w:hAnsi="inter" w:cs="inter"/>
          <w:color w:val="000000"/>
        </w:rPr>
        <w:t>Perplexity</w:t>
      </w:r>
      <w:proofErr w:type="spellEnd"/>
      <w:r>
        <w:rPr>
          <w:rFonts w:ascii="inter" w:eastAsia="inter" w:hAnsi="inter" w:cs="inter"/>
          <w:color w:val="000000"/>
        </w:rPr>
        <w:t xml:space="preserve"> pour constituer une base de requêtes sectorielles r</w:t>
      </w:r>
      <w:r>
        <w:rPr>
          <w:rFonts w:ascii="inter" w:eastAsia="inter" w:hAnsi="inter" w:cs="inter"/>
          <w:color w:val="000000"/>
        </w:rPr>
        <w:t>éutilisables.</w:t>
      </w:r>
    </w:p>
    <w:p w:rsidR="00F9795C" w:rsidRDefault="00BF6913">
      <w:pPr>
        <w:spacing w:before="210" w:after="0" w:line="360" w:lineRule="auto"/>
      </w:pPr>
      <w:r>
        <w:rPr>
          <w:noProof/>
        </w:rPr>
      </w:r>
      <w:r>
        <w:rPr>
          <w:noProof/>
        </w:rPr>
        <w:pict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:rsidR="00F9795C" w:rsidRDefault="00BF6913">
      <w:pPr>
        <w:spacing w:after="210" w:line="360" w:lineRule="auto"/>
        <w:ind w:left="630"/>
      </w:pPr>
      <w:r>
        <w:rPr>
          <w:rFonts w:ascii="inter" w:eastAsia="inter" w:hAnsi="inter" w:cs="inter"/>
          <w:i/>
          <w:color w:val="000000"/>
        </w:rPr>
        <w:t>"L'intégration des données BADIMIS dans une démarche d'ingénierie prévisionnelle permet d'anticiper les risques aérosols dès la phase de conception des chantiers."</w:t>
      </w:r>
      <w:bookmarkStart w:id="1" w:name="fnref4"/>
      <w:bookmarkEnd w:id="1"/>
    </w:p>
    <w:p w:rsidR="00F9795C" w:rsidRDefault="00BF6913">
      <w:pPr>
        <w:spacing w:after="210" w:line="360" w:lineRule="auto"/>
      </w:pPr>
      <w:r>
        <w:rPr>
          <w:rFonts w:ascii="inter" w:eastAsia="inter" w:hAnsi="inter" w:cs="inter"/>
          <w:color w:val="000000"/>
        </w:rPr>
        <w:t>Cet exe</w:t>
      </w:r>
      <w:bookmarkStart w:id="2" w:name="_GoBack"/>
      <w:bookmarkEnd w:id="2"/>
      <w:r>
        <w:rPr>
          <w:rFonts w:ascii="inter" w:eastAsia="inter" w:hAnsi="inter" w:cs="inter"/>
          <w:color w:val="000000"/>
        </w:rPr>
        <w:t>rcice développe les compétences clés en recherche documentaire assistée par IA tout en ancrant les apprentissages dans les référentiels techniques du nucléaire.</w:t>
      </w:r>
    </w:p>
    <w:p w:rsidR="00F9795C" w:rsidRDefault="00BF6913" w:rsidP="009353E5">
      <w:pPr>
        <w:spacing w:line="360" w:lineRule="auto"/>
        <w:jc w:val="center"/>
      </w:pPr>
      <w:r>
        <w:rPr>
          <w:rFonts w:ascii="inter" w:eastAsia="inter" w:hAnsi="inter" w:cs="inter"/>
          <w:color w:val="000000"/>
        </w:rPr>
        <w:t>⁂</w:t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F9795C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ibm plex mono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0FE6"/>
    <w:multiLevelType w:val="hybridMultilevel"/>
    <w:tmpl w:val="3DEE4C3C"/>
    <w:lvl w:ilvl="0" w:tplc="18E2153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91422CA">
      <w:numFmt w:val="decimal"/>
      <w:lvlText w:val=""/>
      <w:lvlJc w:val="left"/>
    </w:lvl>
    <w:lvl w:ilvl="2" w:tplc="EDFEE16C">
      <w:numFmt w:val="decimal"/>
      <w:lvlText w:val=""/>
      <w:lvlJc w:val="left"/>
    </w:lvl>
    <w:lvl w:ilvl="3" w:tplc="81761C88">
      <w:numFmt w:val="decimal"/>
      <w:lvlText w:val=""/>
      <w:lvlJc w:val="left"/>
    </w:lvl>
    <w:lvl w:ilvl="4" w:tplc="DEE21AD0">
      <w:numFmt w:val="decimal"/>
      <w:lvlText w:val=""/>
      <w:lvlJc w:val="left"/>
    </w:lvl>
    <w:lvl w:ilvl="5" w:tplc="E13C5C48">
      <w:numFmt w:val="decimal"/>
      <w:lvlText w:val=""/>
      <w:lvlJc w:val="left"/>
    </w:lvl>
    <w:lvl w:ilvl="6" w:tplc="8A6E210A">
      <w:numFmt w:val="decimal"/>
      <w:lvlText w:val=""/>
      <w:lvlJc w:val="left"/>
    </w:lvl>
    <w:lvl w:ilvl="7" w:tplc="06261FD8">
      <w:numFmt w:val="decimal"/>
      <w:lvlText w:val=""/>
      <w:lvlJc w:val="left"/>
    </w:lvl>
    <w:lvl w:ilvl="8" w:tplc="0C4C0F76">
      <w:numFmt w:val="decimal"/>
      <w:lvlText w:val=""/>
      <w:lvlJc w:val="left"/>
    </w:lvl>
  </w:abstractNum>
  <w:abstractNum w:abstractNumId="1" w15:restartNumberingAfterBreak="0">
    <w:nsid w:val="172A5692"/>
    <w:multiLevelType w:val="hybridMultilevel"/>
    <w:tmpl w:val="C116EEE4"/>
    <w:lvl w:ilvl="0" w:tplc="499A2C6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9583B04">
      <w:numFmt w:val="decimal"/>
      <w:lvlText w:val=""/>
      <w:lvlJc w:val="left"/>
    </w:lvl>
    <w:lvl w:ilvl="2" w:tplc="82C42DF0">
      <w:numFmt w:val="decimal"/>
      <w:lvlText w:val=""/>
      <w:lvlJc w:val="left"/>
    </w:lvl>
    <w:lvl w:ilvl="3" w:tplc="952ADF7E">
      <w:numFmt w:val="decimal"/>
      <w:lvlText w:val=""/>
      <w:lvlJc w:val="left"/>
    </w:lvl>
    <w:lvl w:ilvl="4" w:tplc="6CC42640">
      <w:numFmt w:val="decimal"/>
      <w:lvlText w:val=""/>
      <w:lvlJc w:val="left"/>
    </w:lvl>
    <w:lvl w:ilvl="5" w:tplc="D096C090">
      <w:numFmt w:val="decimal"/>
      <w:lvlText w:val=""/>
      <w:lvlJc w:val="left"/>
    </w:lvl>
    <w:lvl w:ilvl="6" w:tplc="F7E2235C">
      <w:numFmt w:val="decimal"/>
      <w:lvlText w:val=""/>
      <w:lvlJc w:val="left"/>
    </w:lvl>
    <w:lvl w:ilvl="7" w:tplc="D8EA0588">
      <w:numFmt w:val="decimal"/>
      <w:lvlText w:val=""/>
      <w:lvlJc w:val="left"/>
    </w:lvl>
    <w:lvl w:ilvl="8" w:tplc="77A4403A">
      <w:numFmt w:val="decimal"/>
      <w:lvlText w:val=""/>
      <w:lvlJc w:val="left"/>
    </w:lvl>
  </w:abstractNum>
  <w:abstractNum w:abstractNumId="2" w15:restartNumberingAfterBreak="0">
    <w:nsid w:val="278C4FFF"/>
    <w:multiLevelType w:val="hybridMultilevel"/>
    <w:tmpl w:val="5404AAFE"/>
    <w:lvl w:ilvl="0" w:tplc="5DA6342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F2AEAEDC">
      <w:numFmt w:val="decimal"/>
      <w:lvlText w:val=""/>
      <w:lvlJc w:val="left"/>
    </w:lvl>
    <w:lvl w:ilvl="2" w:tplc="D1AA1074">
      <w:numFmt w:val="decimal"/>
      <w:lvlText w:val=""/>
      <w:lvlJc w:val="left"/>
    </w:lvl>
    <w:lvl w:ilvl="3" w:tplc="734EF36A">
      <w:numFmt w:val="decimal"/>
      <w:lvlText w:val=""/>
      <w:lvlJc w:val="left"/>
    </w:lvl>
    <w:lvl w:ilvl="4" w:tplc="D4EC0012">
      <w:numFmt w:val="decimal"/>
      <w:lvlText w:val=""/>
      <w:lvlJc w:val="left"/>
    </w:lvl>
    <w:lvl w:ilvl="5" w:tplc="3342C3F6">
      <w:numFmt w:val="decimal"/>
      <w:lvlText w:val=""/>
      <w:lvlJc w:val="left"/>
    </w:lvl>
    <w:lvl w:ilvl="6" w:tplc="48344E78">
      <w:numFmt w:val="decimal"/>
      <w:lvlText w:val=""/>
      <w:lvlJc w:val="left"/>
    </w:lvl>
    <w:lvl w:ilvl="7" w:tplc="A434E178">
      <w:numFmt w:val="decimal"/>
      <w:lvlText w:val=""/>
      <w:lvlJc w:val="left"/>
    </w:lvl>
    <w:lvl w:ilvl="8" w:tplc="60A87576">
      <w:numFmt w:val="decimal"/>
      <w:lvlText w:val=""/>
      <w:lvlJc w:val="left"/>
    </w:lvl>
  </w:abstractNum>
  <w:abstractNum w:abstractNumId="3" w15:restartNumberingAfterBreak="0">
    <w:nsid w:val="37404D2F"/>
    <w:multiLevelType w:val="hybridMultilevel"/>
    <w:tmpl w:val="82206674"/>
    <w:lvl w:ilvl="0" w:tplc="DC46F06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70CD3AC">
      <w:numFmt w:val="decimal"/>
      <w:lvlText w:val=""/>
      <w:lvlJc w:val="left"/>
    </w:lvl>
    <w:lvl w:ilvl="2" w:tplc="03869BEC">
      <w:numFmt w:val="decimal"/>
      <w:lvlText w:val=""/>
      <w:lvlJc w:val="left"/>
    </w:lvl>
    <w:lvl w:ilvl="3" w:tplc="3F760EB4">
      <w:numFmt w:val="decimal"/>
      <w:lvlText w:val=""/>
      <w:lvlJc w:val="left"/>
    </w:lvl>
    <w:lvl w:ilvl="4" w:tplc="72720738">
      <w:numFmt w:val="decimal"/>
      <w:lvlText w:val=""/>
      <w:lvlJc w:val="left"/>
    </w:lvl>
    <w:lvl w:ilvl="5" w:tplc="30CA007A">
      <w:numFmt w:val="decimal"/>
      <w:lvlText w:val=""/>
      <w:lvlJc w:val="left"/>
    </w:lvl>
    <w:lvl w:ilvl="6" w:tplc="A46C504C">
      <w:numFmt w:val="decimal"/>
      <w:lvlText w:val=""/>
      <w:lvlJc w:val="left"/>
    </w:lvl>
    <w:lvl w:ilvl="7" w:tplc="DCC04ECE">
      <w:numFmt w:val="decimal"/>
      <w:lvlText w:val=""/>
      <w:lvlJc w:val="left"/>
    </w:lvl>
    <w:lvl w:ilvl="8" w:tplc="87462C98">
      <w:numFmt w:val="decimal"/>
      <w:lvlText w:val=""/>
      <w:lvlJc w:val="left"/>
    </w:lvl>
  </w:abstractNum>
  <w:abstractNum w:abstractNumId="4" w15:restartNumberingAfterBreak="0">
    <w:nsid w:val="4DC70B3D"/>
    <w:multiLevelType w:val="hybridMultilevel"/>
    <w:tmpl w:val="B56097CC"/>
    <w:lvl w:ilvl="0" w:tplc="E3BEA1A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F2E799C">
      <w:numFmt w:val="decimal"/>
      <w:lvlText w:val=""/>
      <w:lvlJc w:val="left"/>
    </w:lvl>
    <w:lvl w:ilvl="2" w:tplc="BB460080">
      <w:numFmt w:val="decimal"/>
      <w:lvlText w:val=""/>
      <w:lvlJc w:val="left"/>
    </w:lvl>
    <w:lvl w:ilvl="3" w:tplc="86EC9D70">
      <w:numFmt w:val="decimal"/>
      <w:lvlText w:val=""/>
      <w:lvlJc w:val="left"/>
    </w:lvl>
    <w:lvl w:ilvl="4" w:tplc="54DE4C9E">
      <w:numFmt w:val="decimal"/>
      <w:lvlText w:val=""/>
      <w:lvlJc w:val="left"/>
    </w:lvl>
    <w:lvl w:ilvl="5" w:tplc="B4887260">
      <w:numFmt w:val="decimal"/>
      <w:lvlText w:val=""/>
      <w:lvlJc w:val="left"/>
    </w:lvl>
    <w:lvl w:ilvl="6" w:tplc="59DEF736">
      <w:numFmt w:val="decimal"/>
      <w:lvlText w:val=""/>
      <w:lvlJc w:val="left"/>
    </w:lvl>
    <w:lvl w:ilvl="7" w:tplc="652CD7BE">
      <w:numFmt w:val="decimal"/>
      <w:lvlText w:val=""/>
      <w:lvlJc w:val="left"/>
    </w:lvl>
    <w:lvl w:ilvl="8" w:tplc="124088DE">
      <w:numFmt w:val="decimal"/>
      <w:lvlText w:val=""/>
      <w:lvlJc w:val="left"/>
    </w:lvl>
  </w:abstractNum>
  <w:abstractNum w:abstractNumId="5" w15:restartNumberingAfterBreak="0">
    <w:nsid w:val="5504444B"/>
    <w:multiLevelType w:val="hybridMultilevel"/>
    <w:tmpl w:val="795E9E60"/>
    <w:lvl w:ilvl="0" w:tplc="4AD8A026">
      <w:numFmt w:val="decimal"/>
      <w:lvlText w:val=""/>
      <w:lvlJc w:val="left"/>
    </w:lvl>
    <w:lvl w:ilvl="1" w:tplc="3AB0F2B4">
      <w:numFmt w:val="decimal"/>
      <w:lvlText w:val=""/>
      <w:lvlJc w:val="left"/>
    </w:lvl>
    <w:lvl w:ilvl="2" w:tplc="A68A86D2">
      <w:numFmt w:val="decimal"/>
      <w:lvlText w:val=""/>
      <w:lvlJc w:val="left"/>
    </w:lvl>
    <w:lvl w:ilvl="3" w:tplc="B9AEFDE0">
      <w:numFmt w:val="decimal"/>
      <w:lvlText w:val=""/>
      <w:lvlJc w:val="left"/>
    </w:lvl>
    <w:lvl w:ilvl="4" w:tplc="375AE96A">
      <w:numFmt w:val="decimal"/>
      <w:lvlText w:val=""/>
      <w:lvlJc w:val="left"/>
    </w:lvl>
    <w:lvl w:ilvl="5" w:tplc="358EFF74">
      <w:numFmt w:val="decimal"/>
      <w:lvlText w:val=""/>
      <w:lvlJc w:val="left"/>
    </w:lvl>
    <w:lvl w:ilvl="6" w:tplc="B4187754">
      <w:numFmt w:val="decimal"/>
      <w:lvlText w:val=""/>
      <w:lvlJc w:val="left"/>
    </w:lvl>
    <w:lvl w:ilvl="7" w:tplc="4320A710">
      <w:numFmt w:val="decimal"/>
      <w:lvlText w:val=""/>
      <w:lvlJc w:val="left"/>
    </w:lvl>
    <w:lvl w:ilvl="8" w:tplc="BF4C5112">
      <w:numFmt w:val="decimal"/>
      <w:lvlText w:val=""/>
      <w:lvlJc w:val="left"/>
    </w:lvl>
  </w:abstractNum>
  <w:abstractNum w:abstractNumId="6" w15:restartNumberingAfterBreak="0">
    <w:nsid w:val="59EE5B8F"/>
    <w:multiLevelType w:val="hybridMultilevel"/>
    <w:tmpl w:val="9452AA14"/>
    <w:lvl w:ilvl="0" w:tplc="2BC8ED9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55283D66">
      <w:numFmt w:val="decimal"/>
      <w:lvlText w:val=""/>
      <w:lvlJc w:val="left"/>
    </w:lvl>
    <w:lvl w:ilvl="2" w:tplc="EE303B3A">
      <w:numFmt w:val="decimal"/>
      <w:lvlText w:val=""/>
      <w:lvlJc w:val="left"/>
    </w:lvl>
    <w:lvl w:ilvl="3" w:tplc="942CF84E">
      <w:numFmt w:val="decimal"/>
      <w:lvlText w:val=""/>
      <w:lvlJc w:val="left"/>
    </w:lvl>
    <w:lvl w:ilvl="4" w:tplc="7674DEFA">
      <w:numFmt w:val="decimal"/>
      <w:lvlText w:val=""/>
      <w:lvlJc w:val="left"/>
    </w:lvl>
    <w:lvl w:ilvl="5" w:tplc="A0F0A6A0">
      <w:numFmt w:val="decimal"/>
      <w:lvlText w:val=""/>
      <w:lvlJc w:val="left"/>
    </w:lvl>
    <w:lvl w:ilvl="6" w:tplc="ECA6620A">
      <w:numFmt w:val="decimal"/>
      <w:lvlText w:val=""/>
      <w:lvlJc w:val="left"/>
    </w:lvl>
    <w:lvl w:ilvl="7" w:tplc="B29C9DFA">
      <w:numFmt w:val="decimal"/>
      <w:lvlText w:val=""/>
      <w:lvlJc w:val="left"/>
    </w:lvl>
    <w:lvl w:ilvl="8" w:tplc="07F6EC9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5C"/>
    <w:rsid w:val="009353E5"/>
    <w:rsid w:val="00BF6913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9FC89B"/>
  <w15:docId w15:val="{BE9CA8AB-CD27-5B47-826E-E5ABEC9E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Theme="minorHAnsi" w:cstheme="minorBidi"/>
        <w:sz w:val="21"/>
        <w:szCs w:val="22"/>
        <w:lang w:val="fr-FR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TableauNormal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plexity.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Microsoft Office User</cp:lastModifiedBy>
  <cp:revision>2</cp:revision>
  <dcterms:created xsi:type="dcterms:W3CDTF">2025-05-19T08:56:00Z</dcterms:created>
  <dcterms:modified xsi:type="dcterms:W3CDTF">2025-05-19T16:48:00Z</dcterms:modified>
</cp:coreProperties>
</file>